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165F" w:rsidRPr="007B165F" w:rsidRDefault="007B165F" w:rsidP="007B165F">
      <w:pPr>
        <w:pStyle w:val="a7"/>
        <w:widowControl w:val="0"/>
        <w:overflowPunct w:val="0"/>
        <w:autoSpaceDE w:val="0"/>
        <w:autoSpaceDN w:val="0"/>
        <w:adjustRightInd w:val="0"/>
        <w:spacing w:line="360" w:lineRule="auto"/>
        <w:ind w:left="360"/>
        <w:jc w:val="right"/>
        <w:textAlignment w:val="baseline"/>
        <w:rPr>
          <w:rFonts w:cs="David"/>
          <w:b/>
          <w:bCs/>
          <w:rtl/>
        </w:rPr>
      </w:pPr>
      <w:r w:rsidRPr="007B165F">
        <w:rPr>
          <w:rFonts w:cs="David" w:hint="eastAsia"/>
          <w:b/>
          <w:bCs/>
          <w:rtl/>
        </w:rPr>
        <w:t>‏כ</w:t>
      </w:r>
      <w:r w:rsidRPr="007B165F">
        <w:rPr>
          <w:rFonts w:cs="David"/>
          <w:b/>
          <w:bCs/>
          <w:rtl/>
        </w:rPr>
        <w:t>"ה אדר, תשע"ח</w:t>
      </w:r>
    </w:p>
    <w:p w:rsidR="007B165F" w:rsidRDefault="007B165F" w:rsidP="007B165F">
      <w:pPr>
        <w:ind w:left="-193"/>
        <w:jc w:val="right"/>
        <w:rPr>
          <w:rFonts w:cs="David"/>
          <w:b/>
          <w:bCs/>
          <w:sz w:val="28"/>
          <w:szCs w:val="28"/>
          <w:rtl/>
        </w:rPr>
      </w:pPr>
      <w:r w:rsidRPr="007B165F">
        <w:rPr>
          <w:rFonts w:cs="David" w:hint="eastAsia"/>
          <w:b/>
          <w:bCs/>
          <w:rtl/>
        </w:rPr>
        <w:t>‏</w:t>
      </w:r>
      <w:r w:rsidRPr="007B165F">
        <w:rPr>
          <w:rFonts w:cs="David"/>
          <w:b/>
          <w:bCs/>
          <w:rtl/>
        </w:rPr>
        <w:t>12 מרץ, 2018</w:t>
      </w:r>
    </w:p>
    <w:p w:rsidR="007B165F" w:rsidRDefault="007B165F" w:rsidP="007B165F">
      <w:pPr>
        <w:ind w:left="-193"/>
        <w:jc w:val="center"/>
        <w:rPr>
          <w:rFonts w:cs="David"/>
          <w:b/>
          <w:bCs/>
          <w:sz w:val="28"/>
          <w:szCs w:val="28"/>
          <w:rtl/>
        </w:rPr>
      </w:pPr>
    </w:p>
    <w:p w:rsidR="007B165F" w:rsidRDefault="007B165F" w:rsidP="007B165F">
      <w:pPr>
        <w:ind w:left="-193"/>
        <w:jc w:val="center"/>
        <w:rPr>
          <w:rFonts w:cs="David"/>
          <w:b/>
          <w:bCs/>
          <w:sz w:val="28"/>
          <w:szCs w:val="28"/>
          <w:rtl/>
        </w:rPr>
      </w:pPr>
    </w:p>
    <w:p w:rsidR="007B165F" w:rsidRPr="007B165F" w:rsidRDefault="007B165F" w:rsidP="007B165F">
      <w:pPr>
        <w:ind w:left="-193"/>
        <w:jc w:val="center"/>
        <w:rPr>
          <w:rFonts w:cs="David"/>
          <w:b/>
          <w:bCs/>
          <w:sz w:val="28"/>
          <w:szCs w:val="28"/>
          <w:u w:val="single"/>
          <w:rtl/>
        </w:rPr>
      </w:pPr>
      <w:r w:rsidRPr="008C385B">
        <w:rPr>
          <w:rFonts w:cs="David" w:hint="cs"/>
          <w:b/>
          <w:bCs/>
          <w:sz w:val="28"/>
          <w:szCs w:val="28"/>
          <w:rtl/>
        </w:rPr>
        <w:t>הנדון:</w:t>
      </w:r>
      <w:r w:rsidRPr="008C385B">
        <w:rPr>
          <w:rFonts w:cs="David" w:hint="cs"/>
          <w:b/>
          <w:bCs/>
          <w:sz w:val="28"/>
          <w:szCs w:val="28"/>
          <w:u w:val="single"/>
          <w:rtl/>
        </w:rPr>
        <w:t xml:space="preserve"> מענה לשאלות במסגרת מכרז פומבי מס'</w:t>
      </w:r>
      <w:r w:rsidRPr="008C385B">
        <w:rPr>
          <w:rFonts w:cs="David"/>
          <w:b/>
          <w:bCs/>
          <w:sz w:val="28"/>
          <w:szCs w:val="28"/>
          <w:u w:val="single"/>
          <w:rtl/>
        </w:rPr>
        <w:t xml:space="preserve"> </w:t>
      </w:r>
      <w:r>
        <w:rPr>
          <w:rFonts w:cs="David" w:hint="cs"/>
          <w:b/>
          <w:bCs/>
          <w:sz w:val="28"/>
          <w:szCs w:val="28"/>
          <w:u w:val="single"/>
          <w:rtl/>
        </w:rPr>
        <w:t>5</w:t>
      </w:r>
      <w:r>
        <w:rPr>
          <w:rFonts w:cs="David" w:hint="cs"/>
          <w:b/>
          <w:bCs/>
          <w:sz w:val="28"/>
          <w:szCs w:val="28"/>
          <w:u w:val="single"/>
          <w:rtl/>
        </w:rPr>
        <w:t>/2018</w:t>
      </w:r>
      <w:r>
        <w:rPr>
          <w:rFonts w:cs="David" w:hint="cs"/>
          <w:b/>
          <w:bCs/>
          <w:sz w:val="28"/>
          <w:szCs w:val="28"/>
          <w:u w:val="single"/>
          <w:rtl/>
        </w:rPr>
        <w:t xml:space="preserve"> </w:t>
      </w:r>
      <w:r w:rsidRPr="007B165F">
        <w:rPr>
          <w:rFonts w:cs="David" w:hint="cs"/>
          <w:b/>
          <w:bCs/>
          <w:sz w:val="28"/>
          <w:szCs w:val="28"/>
          <w:u w:val="single"/>
          <w:rtl/>
        </w:rPr>
        <w:t>למתן שירותי ביקורת על גופים נתמכים (גופים אחרים) עבור משרד המדע והטכנולוגיה ומשרד התרבות והספורט</w:t>
      </w:r>
    </w:p>
    <w:p w:rsidR="007B165F" w:rsidRDefault="007B165F" w:rsidP="007B165F">
      <w:pPr>
        <w:pStyle w:val="a7"/>
        <w:widowControl w:val="0"/>
        <w:overflowPunct w:val="0"/>
        <w:autoSpaceDE w:val="0"/>
        <w:autoSpaceDN w:val="0"/>
        <w:adjustRightInd w:val="0"/>
        <w:spacing w:line="360" w:lineRule="auto"/>
        <w:ind w:left="360"/>
        <w:jc w:val="both"/>
        <w:textAlignment w:val="baseline"/>
        <w:rPr>
          <w:rFonts w:cs="David"/>
          <w:b/>
          <w:bCs/>
          <w:u w:val="single"/>
          <w:rtl/>
        </w:rPr>
      </w:pPr>
    </w:p>
    <w:p w:rsidR="007B165F" w:rsidRDefault="007B165F" w:rsidP="007B165F">
      <w:pPr>
        <w:pStyle w:val="a7"/>
        <w:widowControl w:val="0"/>
        <w:overflowPunct w:val="0"/>
        <w:autoSpaceDE w:val="0"/>
        <w:autoSpaceDN w:val="0"/>
        <w:adjustRightInd w:val="0"/>
        <w:spacing w:line="360" w:lineRule="auto"/>
        <w:ind w:left="360"/>
        <w:jc w:val="both"/>
        <w:textAlignment w:val="baseline"/>
        <w:rPr>
          <w:rFonts w:cs="David"/>
          <w:b/>
          <w:bCs/>
          <w:u w:val="single"/>
          <w:rtl/>
        </w:rPr>
      </w:pPr>
    </w:p>
    <w:p w:rsidR="007B165F" w:rsidRPr="001F5279" w:rsidRDefault="007B165F" w:rsidP="007B165F">
      <w:pPr>
        <w:pStyle w:val="a7"/>
        <w:widowControl w:val="0"/>
        <w:overflowPunct w:val="0"/>
        <w:autoSpaceDE w:val="0"/>
        <w:autoSpaceDN w:val="0"/>
        <w:adjustRightInd w:val="0"/>
        <w:spacing w:line="360" w:lineRule="auto"/>
        <w:ind w:left="360"/>
        <w:jc w:val="both"/>
        <w:textAlignment w:val="baseline"/>
        <w:rPr>
          <w:rFonts w:cs="David"/>
          <w:b/>
          <w:bCs/>
          <w:u w:val="single"/>
        </w:rPr>
      </w:pPr>
      <w:r>
        <w:rPr>
          <w:rFonts w:cs="David" w:hint="cs"/>
          <w:b/>
          <w:bCs/>
          <w:u w:val="single"/>
          <w:rtl/>
        </w:rPr>
        <w:t>הבהרות ומענה לשאלות</w:t>
      </w:r>
      <w:r w:rsidRPr="00B832D1">
        <w:rPr>
          <w:rFonts w:cs="David" w:hint="cs"/>
          <w:b/>
          <w:bCs/>
          <w:rtl/>
        </w:rPr>
        <w:t>:</w:t>
      </w:r>
    </w:p>
    <w:p w:rsidR="007B165F" w:rsidRPr="001F5279" w:rsidRDefault="007B165F" w:rsidP="007B165F">
      <w:pPr>
        <w:pStyle w:val="a7"/>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בתגובה לשאלות המציעים על פי מסמכי ה</w:t>
      </w:r>
      <w:r>
        <w:rPr>
          <w:rFonts w:cs="David" w:hint="cs"/>
          <w:rtl/>
        </w:rPr>
        <w:t>מכרז</w:t>
      </w:r>
      <w:r>
        <w:rPr>
          <w:rFonts w:cs="David"/>
          <w:rtl/>
        </w:rPr>
        <w:t>, להלן תשובות המשרד לשאלות.</w:t>
      </w:r>
    </w:p>
    <w:p w:rsidR="007B165F" w:rsidRPr="001F5279" w:rsidRDefault="007B165F" w:rsidP="007B165F">
      <w:pPr>
        <w:pStyle w:val="a7"/>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rsidR="007B165F" w:rsidRPr="001F5279" w:rsidRDefault="007B165F" w:rsidP="007B165F">
      <w:pPr>
        <w:pStyle w:val="a7"/>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Pr>
          <w:rFonts w:cs="David" w:hint="cs"/>
          <w:rtl/>
        </w:rPr>
        <w:t>המכרז</w:t>
      </w:r>
      <w:r w:rsidRPr="001F5279">
        <w:rPr>
          <w:rFonts w:cs="David"/>
          <w:rtl/>
        </w:rPr>
        <w:t xml:space="preserve"> מלכתחילה.</w:t>
      </w:r>
    </w:p>
    <w:p w:rsidR="007B165F" w:rsidRPr="001F5279" w:rsidRDefault="007B165F" w:rsidP="007B165F">
      <w:pPr>
        <w:pStyle w:val="a7"/>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אלא אם נאמר אחרת, לכל המונחים והמושגים האמורים במכתב זה תהיה הפרשנות כאמור במסמכי ה</w:t>
      </w:r>
      <w:r>
        <w:rPr>
          <w:rFonts w:cs="David" w:hint="cs"/>
          <w:rtl/>
        </w:rPr>
        <w:t>מכרז</w:t>
      </w:r>
      <w:r w:rsidRPr="001F5279">
        <w:rPr>
          <w:rFonts w:cs="David"/>
          <w:rtl/>
        </w:rPr>
        <w:t>.</w:t>
      </w:r>
    </w:p>
    <w:p w:rsidR="007B165F" w:rsidRDefault="007B165F" w:rsidP="007B165F">
      <w:pPr>
        <w:pStyle w:val="a7"/>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w:t>
      </w:r>
      <w:r>
        <w:rPr>
          <w:rFonts w:cs="David" w:hint="cs"/>
          <w:rtl/>
        </w:rPr>
        <w:t>מכרז</w:t>
      </w:r>
      <w:r w:rsidRPr="001F5279">
        <w:rPr>
          <w:rFonts w:cs="David"/>
          <w:rtl/>
        </w:rPr>
        <w:t xml:space="preserve"> וכן כל הפירושים וההבהרות להם, הינם כמפורט במכתב זה בלבד, ובמכתבי הבהרות נוספים ש</w:t>
      </w:r>
      <w:r>
        <w:rPr>
          <w:rFonts w:cs="David" w:hint="cs"/>
          <w:rtl/>
        </w:rPr>
        <w:t>י</w:t>
      </w:r>
      <w:r w:rsidRPr="001F5279">
        <w:rPr>
          <w:rFonts w:cs="David"/>
          <w:rtl/>
        </w:rPr>
        <w:t>יצאו מעם ועדת המכרזים, ככל שי</w:t>
      </w:r>
      <w:r w:rsidRPr="001F5279">
        <w:rPr>
          <w:rFonts w:cs="David" w:hint="cs"/>
          <w:rtl/>
        </w:rPr>
        <w:t>י</w:t>
      </w:r>
      <w:r w:rsidRPr="001F5279">
        <w:rPr>
          <w:rFonts w:cs="David"/>
          <w:rtl/>
        </w:rPr>
        <w:t>צאו.</w:t>
      </w:r>
    </w:p>
    <w:p w:rsidR="007B165F" w:rsidRPr="001B27CC" w:rsidRDefault="007B165F" w:rsidP="007B165F">
      <w:pPr>
        <w:pStyle w:val="a7"/>
        <w:overflowPunct w:val="0"/>
        <w:autoSpaceDE w:val="0"/>
        <w:autoSpaceDN w:val="0"/>
        <w:adjustRightInd w:val="0"/>
        <w:spacing w:line="360" w:lineRule="auto"/>
        <w:ind w:left="1134"/>
        <w:jc w:val="both"/>
        <w:textAlignment w:val="baseline"/>
        <w:outlineLvl w:val="0"/>
        <w:rPr>
          <w:rFonts w:cs="David"/>
          <w:rtl/>
        </w:rPr>
      </w:pPr>
    </w:p>
    <w:p w:rsidR="007B165F" w:rsidRPr="001B27CC" w:rsidRDefault="007B165F" w:rsidP="007B165F">
      <w:pPr>
        <w:pStyle w:val="a7"/>
        <w:widowControl w:val="0"/>
        <w:numPr>
          <w:ilvl w:val="1"/>
          <w:numId w:val="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Pr="001B27CC">
        <w:rPr>
          <w:rFonts w:cs="David" w:hint="cs"/>
          <w:b/>
          <w:bCs/>
          <w:rtl/>
        </w:rPr>
        <w:t>:</w:t>
      </w:r>
    </w:p>
    <w:p w:rsidR="007B165F" w:rsidRPr="001823B9" w:rsidRDefault="007B165F" w:rsidP="007B165F">
      <w:pPr>
        <w:widowControl w:val="0"/>
        <w:overflowPunct w:val="0"/>
        <w:autoSpaceDE w:val="0"/>
        <w:autoSpaceDN w:val="0"/>
        <w:adjustRightInd w:val="0"/>
        <w:spacing w:line="360" w:lineRule="auto"/>
        <w:ind w:left="360"/>
        <w:jc w:val="both"/>
        <w:textAlignment w:val="baseline"/>
        <w:rPr>
          <w:rFonts w:cs="David"/>
        </w:rPr>
        <w:sectPr w:rsidR="007B165F" w:rsidRPr="001823B9" w:rsidSect="005D4C6F">
          <w:headerReference w:type="default" r:id="rId5"/>
          <w:footerReference w:type="default" r:id="rId6"/>
          <w:pgSz w:w="12240" w:h="15840"/>
          <w:pgMar w:top="1361" w:right="1134" w:bottom="1361" w:left="1134" w:header="709" w:footer="709" w:gutter="0"/>
          <w:cols w:space="708"/>
          <w:docGrid w:linePitch="360"/>
        </w:sectPr>
      </w:pPr>
    </w:p>
    <w:tbl>
      <w:tblPr>
        <w:tblStyle w:val="a9"/>
        <w:tblpPr w:leftFromText="180" w:rightFromText="180" w:horzAnchor="margin" w:tblpXSpec="center" w:tblpY="1658"/>
        <w:bidiVisual/>
        <w:tblW w:w="10182" w:type="dxa"/>
        <w:jc w:val="center"/>
        <w:tblLayout w:type="fixed"/>
        <w:tblLook w:val="04A0" w:firstRow="1" w:lastRow="0" w:firstColumn="1" w:lastColumn="0" w:noHBand="0" w:noVBand="1"/>
      </w:tblPr>
      <w:tblGrid>
        <w:gridCol w:w="826"/>
        <w:gridCol w:w="992"/>
        <w:gridCol w:w="4253"/>
        <w:gridCol w:w="4111"/>
      </w:tblGrid>
      <w:tr w:rsidR="007B165F" w:rsidRPr="009D10C2" w:rsidTr="004D23A7">
        <w:trPr>
          <w:trHeight w:val="363"/>
          <w:tblHeader/>
          <w:jc w:val="center"/>
        </w:trPr>
        <w:tc>
          <w:tcPr>
            <w:tcW w:w="826" w:type="dxa"/>
            <w:tcBorders>
              <w:top w:val="single" w:sz="4" w:space="0" w:color="auto"/>
              <w:left w:val="single" w:sz="4" w:space="0" w:color="auto"/>
              <w:bottom w:val="single" w:sz="12" w:space="0" w:color="auto"/>
            </w:tcBorders>
            <w:shd w:val="clear" w:color="auto" w:fill="D9D9D9" w:themeFill="background1" w:themeFillShade="D9"/>
            <w:vAlign w:val="center"/>
          </w:tcPr>
          <w:p w:rsidR="007B165F" w:rsidRPr="009D10C2" w:rsidRDefault="007B165F" w:rsidP="00C42290">
            <w:pPr>
              <w:keepNext/>
              <w:jc w:val="center"/>
              <w:rPr>
                <w:rFonts w:asciiTheme="minorBidi" w:hAnsiTheme="minorBidi" w:cs="David"/>
                <w:b/>
                <w:bCs/>
                <w:rtl/>
              </w:rPr>
            </w:pPr>
            <w:r>
              <w:rPr>
                <w:rFonts w:asciiTheme="minorBidi" w:hAnsiTheme="minorBidi" w:cs="David" w:hint="cs"/>
                <w:b/>
                <w:bCs/>
                <w:rtl/>
              </w:rPr>
              <w:t>מס"ד</w:t>
            </w:r>
          </w:p>
        </w:tc>
        <w:tc>
          <w:tcPr>
            <w:tcW w:w="992" w:type="dxa"/>
            <w:tcBorders>
              <w:top w:val="single" w:sz="4" w:space="0" w:color="auto"/>
              <w:bottom w:val="single" w:sz="12" w:space="0" w:color="auto"/>
            </w:tcBorders>
            <w:shd w:val="clear" w:color="auto" w:fill="D9D9D9" w:themeFill="background1" w:themeFillShade="D9"/>
            <w:vAlign w:val="center"/>
          </w:tcPr>
          <w:p w:rsidR="007B165F" w:rsidRPr="009D10C2" w:rsidRDefault="007B165F" w:rsidP="00C42290">
            <w:pPr>
              <w:keepNext/>
              <w:jc w:val="center"/>
              <w:rPr>
                <w:rFonts w:asciiTheme="minorBidi" w:hAnsiTheme="minorBidi" w:cs="David"/>
                <w:b/>
                <w:bCs/>
              </w:rPr>
            </w:pPr>
            <w:r w:rsidRPr="009D10C2">
              <w:rPr>
                <w:rFonts w:asciiTheme="minorBidi" w:hAnsiTheme="minorBidi" w:cs="David"/>
                <w:b/>
                <w:bCs/>
                <w:rtl/>
              </w:rPr>
              <w:t>סעיף במ</w:t>
            </w:r>
            <w:r>
              <w:rPr>
                <w:rFonts w:asciiTheme="minorBidi" w:hAnsiTheme="minorBidi" w:cs="David" w:hint="cs"/>
                <w:b/>
                <w:bCs/>
                <w:rtl/>
              </w:rPr>
              <w:t>סמכי המכרז</w:t>
            </w:r>
          </w:p>
        </w:tc>
        <w:tc>
          <w:tcPr>
            <w:tcW w:w="4253" w:type="dxa"/>
            <w:tcBorders>
              <w:top w:val="single" w:sz="4" w:space="0" w:color="auto"/>
              <w:bottom w:val="single" w:sz="12" w:space="0" w:color="auto"/>
            </w:tcBorders>
            <w:shd w:val="clear" w:color="auto" w:fill="D9D9D9" w:themeFill="background1" w:themeFillShade="D9"/>
            <w:vAlign w:val="center"/>
          </w:tcPr>
          <w:p w:rsidR="007B165F" w:rsidRPr="00E930E1" w:rsidRDefault="007B165F" w:rsidP="00C42290">
            <w:pPr>
              <w:keepNext/>
              <w:jc w:val="center"/>
              <w:rPr>
                <w:rFonts w:asciiTheme="minorHAnsi" w:hAnsiTheme="minorHAnsi" w:cs="David"/>
                <w:b/>
                <w:bCs/>
              </w:rPr>
            </w:pPr>
            <w:r w:rsidRPr="009D10C2">
              <w:rPr>
                <w:rFonts w:asciiTheme="minorBidi" w:hAnsiTheme="minorBidi" w:cs="David"/>
                <w:b/>
                <w:bCs/>
                <w:rtl/>
              </w:rPr>
              <w:t>שאלה</w:t>
            </w:r>
          </w:p>
        </w:tc>
        <w:tc>
          <w:tcPr>
            <w:tcW w:w="4111" w:type="dxa"/>
            <w:tcBorders>
              <w:top w:val="single" w:sz="4" w:space="0" w:color="auto"/>
              <w:bottom w:val="single" w:sz="12" w:space="0" w:color="auto"/>
              <w:right w:val="single" w:sz="4" w:space="0" w:color="auto"/>
            </w:tcBorders>
            <w:shd w:val="clear" w:color="auto" w:fill="D9D9D9" w:themeFill="background1" w:themeFillShade="D9"/>
            <w:vAlign w:val="center"/>
          </w:tcPr>
          <w:p w:rsidR="007B165F" w:rsidRPr="009D10C2" w:rsidRDefault="007B165F" w:rsidP="00C42290">
            <w:pPr>
              <w:keepNext/>
              <w:jc w:val="center"/>
              <w:rPr>
                <w:rFonts w:asciiTheme="minorBidi" w:hAnsiTheme="minorBidi" w:cs="David"/>
                <w:b/>
                <w:bCs/>
                <w:rtl/>
              </w:rPr>
            </w:pPr>
            <w:r w:rsidRPr="009D10C2">
              <w:rPr>
                <w:rFonts w:asciiTheme="minorBidi" w:hAnsiTheme="minorBidi" w:cs="David"/>
                <w:b/>
                <w:bCs/>
                <w:rtl/>
              </w:rPr>
              <w:t>תשובה</w:t>
            </w:r>
          </w:p>
        </w:tc>
      </w:tr>
      <w:tr w:rsidR="007B165F" w:rsidRPr="009D10C2" w:rsidTr="004D23A7">
        <w:trPr>
          <w:trHeight w:val="18"/>
          <w:tblHeader/>
          <w:jc w:val="center"/>
        </w:trPr>
        <w:tc>
          <w:tcPr>
            <w:tcW w:w="826" w:type="dxa"/>
            <w:tcBorders>
              <w:top w:val="single" w:sz="4" w:space="0" w:color="auto"/>
              <w:left w:val="single" w:sz="4" w:space="0" w:color="auto"/>
              <w:bottom w:val="single" w:sz="4" w:space="0" w:color="auto"/>
              <w:right w:val="single" w:sz="4" w:space="0" w:color="auto"/>
            </w:tcBorders>
          </w:tcPr>
          <w:p w:rsidR="007B165F" w:rsidRPr="00556ABF" w:rsidRDefault="007B165F" w:rsidP="007B165F">
            <w:pPr>
              <w:pStyle w:val="a7"/>
              <w:numPr>
                <w:ilvl w:val="0"/>
                <w:numId w:val="2"/>
              </w:numPr>
              <w:jc w:val="right"/>
              <w:rPr>
                <w:rFonts w:cs="David"/>
                <w:rtl/>
              </w:rPr>
            </w:pPr>
          </w:p>
        </w:tc>
        <w:tc>
          <w:tcPr>
            <w:tcW w:w="992"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jc w:val="center"/>
              <w:rPr>
                <w:rFonts w:ascii="David" w:hAnsi="David" w:cs="David"/>
                <w:rtl/>
              </w:rPr>
            </w:pPr>
          </w:p>
        </w:tc>
        <w:tc>
          <w:tcPr>
            <w:tcW w:w="4253"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spacing w:line="312" w:lineRule="auto"/>
              <w:jc w:val="both"/>
              <w:rPr>
                <w:rFonts w:ascii="David" w:hAnsi="David" w:cs="David"/>
                <w:rtl/>
              </w:rPr>
            </w:pPr>
            <w:r w:rsidRPr="007B165F">
              <w:rPr>
                <w:rFonts w:ascii="David" w:hAnsi="David" w:cs="David"/>
                <w:color w:val="000000"/>
                <w:rtl/>
              </w:rPr>
              <w:t>נודה להבהרה ומתן דוגמא למה הכוונה "גופים אחרים"</w:t>
            </w:r>
          </w:p>
        </w:tc>
        <w:tc>
          <w:tcPr>
            <w:tcW w:w="4111" w:type="dxa"/>
            <w:tcBorders>
              <w:top w:val="single" w:sz="4" w:space="0" w:color="auto"/>
              <w:left w:val="single" w:sz="4" w:space="0" w:color="auto"/>
              <w:bottom w:val="single" w:sz="4" w:space="0" w:color="auto"/>
              <w:right w:val="single" w:sz="4" w:space="0" w:color="auto"/>
            </w:tcBorders>
          </w:tcPr>
          <w:p w:rsidR="007B165F" w:rsidRPr="007B165F" w:rsidRDefault="007B165F" w:rsidP="007B165F">
            <w:pPr>
              <w:spacing w:line="312" w:lineRule="auto"/>
              <w:jc w:val="both"/>
              <w:rPr>
                <w:rFonts w:ascii="David" w:hAnsi="David" w:cs="David"/>
                <w:rtl/>
              </w:rPr>
            </w:pPr>
            <w:r w:rsidRPr="007B165F">
              <w:rPr>
                <w:rFonts w:ascii="David" w:hAnsi="David" w:cs="David"/>
                <w:rtl/>
              </w:rPr>
              <w:t>גוף אחר (להלן: "גוף אחר" או "גוף") – רשות מקומית או חברה בע"מ או שותפות או אדם פרטי, או כל גוף אשר עונה על הפירוט להלן: אינו מוגדר כמוסד ציבורי על פי סעיף 3א  לחוק יסודות התקציב, תשמ"ה-1985.</w:t>
            </w:r>
          </w:p>
          <w:p w:rsidR="007B165F" w:rsidRPr="00AE0B9D" w:rsidRDefault="007B165F" w:rsidP="007B165F">
            <w:pPr>
              <w:spacing w:line="312" w:lineRule="auto"/>
              <w:jc w:val="both"/>
              <w:rPr>
                <w:rFonts w:ascii="David" w:hAnsi="David" w:cs="David"/>
                <w:rtl/>
              </w:rPr>
            </w:pPr>
            <w:r w:rsidRPr="007B165F">
              <w:rPr>
                <w:rFonts w:ascii="David" w:hAnsi="David" w:cs="David"/>
                <w:rtl/>
              </w:rPr>
              <w:t>אינו תאגיד שהוקם על פי חוק</w:t>
            </w:r>
          </w:p>
        </w:tc>
      </w:tr>
      <w:tr w:rsidR="007B165F" w:rsidRPr="009D10C2" w:rsidTr="004D23A7">
        <w:trPr>
          <w:trHeight w:val="18"/>
          <w:tblHeader/>
          <w:jc w:val="center"/>
        </w:trPr>
        <w:tc>
          <w:tcPr>
            <w:tcW w:w="826" w:type="dxa"/>
            <w:tcBorders>
              <w:top w:val="single" w:sz="4" w:space="0" w:color="auto"/>
              <w:left w:val="single" w:sz="4" w:space="0" w:color="auto"/>
              <w:bottom w:val="single" w:sz="4" w:space="0" w:color="auto"/>
              <w:right w:val="single" w:sz="4" w:space="0" w:color="auto"/>
            </w:tcBorders>
          </w:tcPr>
          <w:p w:rsidR="007B165F" w:rsidRPr="00556ABF" w:rsidRDefault="007B165F" w:rsidP="007B165F">
            <w:pPr>
              <w:pStyle w:val="a7"/>
              <w:numPr>
                <w:ilvl w:val="0"/>
                <w:numId w:val="2"/>
              </w:numPr>
              <w:jc w:val="right"/>
              <w:rPr>
                <w:rFonts w:cs="David"/>
                <w:rtl/>
              </w:rPr>
            </w:pPr>
          </w:p>
        </w:tc>
        <w:tc>
          <w:tcPr>
            <w:tcW w:w="992"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jc w:val="center"/>
              <w:rPr>
                <w:rFonts w:ascii="David" w:hAnsi="David" w:cs="David"/>
                <w:rtl/>
              </w:rPr>
            </w:pPr>
            <w:r>
              <w:rPr>
                <w:rFonts w:ascii="David" w:hAnsi="David" w:cs="David" w:hint="cs"/>
                <w:rtl/>
              </w:rPr>
              <w:t>10.6.2</w:t>
            </w:r>
          </w:p>
        </w:tc>
        <w:tc>
          <w:tcPr>
            <w:tcW w:w="4253" w:type="dxa"/>
            <w:tcBorders>
              <w:top w:val="single" w:sz="4" w:space="0" w:color="auto"/>
              <w:left w:val="single" w:sz="4" w:space="0" w:color="auto"/>
              <w:bottom w:val="single" w:sz="4" w:space="0" w:color="auto"/>
              <w:right w:val="single" w:sz="4" w:space="0" w:color="auto"/>
            </w:tcBorders>
          </w:tcPr>
          <w:p w:rsidR="007B165F" w:rsidRPr="00AE0B9D" w:rsidRDefault="007B165F" w:rsidP="007B165F">
            <w:pPr>
              <w:spacing w:line="312" w:lineRule="auto"/>
              <w:jc w:val="both"/>
              <w:rPr>
                <w:rFonts w:ascii="David" w:hAnsi="David" w:cs="David"/>
                <w:u w:val="single"/>
                <w:rtl/>
              </w:rPr>
            </w:pPr>
            <w:r w:rsidRPr="007B165F">
              <w:rPr>
                <w:rFonts w:ascii="David" w:hAnsi="David" w:cs="David"/>
                <w:rtl/>
              </w:rPr>
              <w:t>הסעיף מקנה ניקוד עבור תעודת מבקר פנים מוסמך. ההסמכה לכהן כמבקר פנים מוגדרת בסעיף 3 לחוק הביקורת</w:t>
            </w:r>
            <w:r>
              <w:rPr>
                <w:rFonts w:ascii="David" w:hAnsi="David" w:cs="David" w:hint="cs"/>
                <w:rtl/>
              </w:rPr>
              <w:t xml:space="preserve"> </w:t>
            </w:r>
            <w:r w:rsidRPr="007B165F">
              <w:rPr>
                <w:rFonts w:ascii="David" w:hAnsi="David" w:cs="David"/>
                <w:rtl/>
              </w:rPr>
              <w:t>הפנימית, התשנ"ב 1992. אי לכך נבקשכם לא להקנות ניקוד בגין תעודת מבקר פנים שכן העניין מעוגן בחוק ובמקום זאת להקנות</w:t>
            </w:r>
            <w:r>
              <w:rPr>
                <w:rFonts w:ascii="David" w:hAnsi="David" w:cs="David" w:hint="cs"/>
                <w:rtl/>
              </w:rPr>
              <w:t xml:space="preserve"> </w:t>
            </w:r>
            <w:r w:rsidRPr="007B165F">
              <w:rPr>
                <w:rFonts w:ascii="David" w:hAnsi="David" w:cs="David"/>
                <w:rtl/>
              </w:rPr>
              <w:t>ניקוד בגין נ</w:t>
            </w:r>
            <w:r w:rsidR="004D23A7">
              <w:rPr>
                <w:rFonts w:ascii="David" w:hAnsi="David" w:cs="David" w:hint="cs"/>
                <w:rtl/>
              </w:rPr>
              <w:t>י</w:t>
            </w:r>
            <w:r w:rsidRPr="007B165F">
              <w:rPr>
                <w:rFonts w:ascii="David" w:hAnsi="David" w:cs="David"/>
                <w:rtl/>
              </w:rPr>
              <w:t>סיון בביקורת פנים בגופים גדולים שכן נ</w:t>
            </w:r>
            <w:r w:rsidR="004D23A7">
              <w:rPr>
                <w:rFonts w:ascii="David" w:hAnsi="David" w:cs="David" w:hint="cs"/>
                <w:rtl/>
              </w:rPr>
              <w:t>י</w:t>
            </w:r>
            <w:r w:rsidRPr="007B165F">
              <w:rPr>
                <w:rFonts w:ascii="David" w:hAnsi="David" w:cs="David"/>
                <w:rtl/>
              </w:rPr>
              <w:t>סיון הולם יבטיח</w:t>
            </w:r>
            <w:r>
              <w:rPr>
                <w:rFonts w:ascii="David" w:hAnsi="David" w:cs="David" w:hint="cs"/>
                <w:rtl/>
              </w:rPr>
              <w:t xml:space="preserve"> </w:t>
            </w:r>
            <w:r w:rsidRPr="007B165F">
              <w:rPr>
                <w:rFonts w:ascii="David" w:hAnsi="David" w:cs="David"/>
                <w:rtl/>
              </w:rPr>
              <w:t>את איכות העבודה שתתבצע</w:t>
            </w:r>
          </w:p>
        </w:tc>
        <w:tc>
          <w:tcPr>
            <w:tcW w:w="4111"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spacing w:line="312" w:lineRule="auto"/>
              <w:jc w:val="both"/>
              <w:rPr>
                <w:rFonts w:ascii="David" w:hAnsi="David" w:cs="David"/>
                <w:rtl/>
              </w:rPr>
            </w:pPr>
            <w:r w:rsidRPr="007B165F">
              <w:rPr>
                <w:rFonts w:ascii="David" w:hAnsi="David" w:cs="David"/>
                <w:rtl/>
              </w:rPr>
              <w:t>לא יחולו שינויים במסמכי המכרז</w:t>
            </w:r>
          </w:p>
        </w:tc>
      </w:tr>
      <w:tr w:rsidR="007B165F" w:rsidRPr="009D10C2" w:rsidTr="004D23A7">
        <w:trPr>
          <w:trHeight w:val="18"/>
          <w:tblHeader/>
          <w:jc w:val="center"/>
        </w:trPr>
        <w:tc>
          <w:tcPr>
            <w:tcW w:w="826" w:type="dxa"/>
            <w:tcBorders>
              <w:top w:val="single" w:sz="4" w:space="0" w:color="auto"/>
              <w:left w:val="single" w:sz="4" w:space="0" w:color="auto"/>
              <w:bottom w:val="single" w:sz="4" w:space="0" w:color="auto"/>
              <w:right w:val="single" w:sz="4" w:space="0" w:color="auto"/>
            </w:tcBorders>
          </w:tcPr>
          <w:p w:rsidR="007B165F" w:rsidRPr="00556ABF" w:rsidRDefault="007B165F" w:rsidP="007B165F">
            <w:pPr>
              <w:pStyle w:val="a7"/>
              <w:numPr>
                <w:ilvl w:val="0"/>
                <w:numId w:val="2"/>
              </w:numPr>
              <w:jc w:val="right"/>
              <w:rPr>
                <w:rFonts w:cs="David"/>
              </w:rPr>
            </w:pPr>
          </w:p>
        </w:tc>
        <w:tc>
          <w:tcPr>
            <w:tcW w:w="992" w:type="dxa"/>
            <w:tcBorders>
              <w:top w:val="single" w:sz="4" w:space="0" w:color="auto"/>
              <w:left w:val="single" w:sz="4" w:space="0" w:color="auto"/>
              <w:bottom w:val="single" w:sz="4" w:space="0" w:color="auto"/>
              <w:right w:val="single" w:sz="4" w:space="0" w:color="auto"/>
            </w:tcBorders>
            <w:vAlign w:val="center"/>
          </w:tcPr>
          <w:p w:rsidR="007B165F" w:rsidRPr="00AE0B9D" w:rsidRDefault="007B165F" w:rsidP="00C42290">
            <w:pPr>
              <w:jc w:val="center"/>
              <w:rPr>
                <w:rFonts w:ascii="David" w:hAnsi="David" w:cs="David"/>
              </w:rPr>
            </w:pPr>
            <w:r>
              <w:rPr>
                <w:rFonts w:ascii="David" w:hAnsi="David" w:cs="David" w:hint="cs"/>
                <w:rtl/>
              </w:rPr>
              <w:t>10.6</w:t>
            </w:r>
          </w:p>
        </w:tc>
        <w:tc>
          <w:tcPr>
            <w:tcW w:w="4253" w:type="dxa"/>
            <w:tcBorders>
              <w:top w:val="single" w:sz="4" w:space="0" w:color="auto"/>
              <w:left w:val="single" w:sz="4" w:space="0" w:color="auto"/>
              <w:bottom w:val="single" w:sz="4" w:space="0" w:color="auto"/>
              <w:right w:val="single" w:sz="4" w:space="0" w:color="auto"/>
            </w:tcBorders>
          </w:tcPr>
          <w:p w:rsidR="007B165F" w:rsidRPr="007B165F" w:rsidRDefault="007B165F" w:rsidP="007B165F">
            <w:pPr>
              <w:spacing w:line="312" w:lineRule="auto"/>
              <w:jc w:val="both"/>
              <w:rPr>
                <w:rFonts w:ascii="David" w:hAnsi="David" w:cs="David"/>
                <w:rtl/>
              </w:rPr>
            </w:pPr>
            <w:r w:rsidRPr="007B165F">
              <w:rPr>
                <w:rFonts w:ascii="David" w:hAnsi="David" w:cs="David"/>
                <w:rtl/>
              </w:rPr>
              <w:t>ניתן לראות מאמות המידה למכרז הנ"ל שהניקוד הניתן לניסיון במכרז זה (15%) קטן מהניקוד בגין השכלת חברי הצוות וראש הצוות (20%).</w:t>
            </w:r>
          </w:p>
          <w:p w:rsidR="007B165F" w:rsidRPr="00AE0B9D" w:rsidRDefault="007B165F" w:rsidP="007B165F">
            <w:pPr>
              <w:spacing w:line="312" w:lineRule="auto"/>
              <w:jc w:val="both"/>
              <w:rPr>
                <w:rFonts w:ascii="David" w:hAnsi="David" w:cs="David"/>
                <w:rtl/>
              </w:rPr>
            </w:pPr>
            <w:r w:rsidRPr="007B165F">
              <w:rPr>
                <w:rFonts w:ascii="David" w:hAnsi="David" w:cs="David"/>
                <w:rtl/>
              </w:rPr>
              <w:t>נבקש לעדכן את הניקוד כך שיינתן משקל רב יותר לניסיון עבודה רלוונטי לצורך מכרז זה.</w:t>
            </w:r>
          </w:p>
        </w:tc>
        <w:tc>
          <w:tcPr>
            <w:tcW w:w="4111"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spacing w:line="312" w:lineRule="auto"/>
              <w:jc w:val="both"/>
              <w:rPr>
                <w:rFonts w:ascii="David" w:hAnsi="David" w:cs="David"/>
                <w:rtl/>
              </w:rPr>
            </w:pPr>
            <w:r w:rsidRPr="007B165F">
              <w:rPr>
                <w:rFonts w:ascii="David" w:hAnsi="David" w:cs="David"/>
                <w:rtl/>
              </w:rPr>
              <w:t>לא יחולו שינויים במסמכי המכרז</w:t>
            </w:r>
          </w:p>
        </w:tc>
      </w:tr>
      <w:tr w:rsidR="007B165F" w:rsidRPr="009D10C2" w:rsidTr="004D23A7">
        <w:trPr>
          <w:trHeight w:val="18"/>
          <w:tblHeader/>
          <w:jc w:val="center"/>
        </w:trPr>
        <w:tc>
          <w:tcPr>
            <w:tcW w:w="826" w:type="dxa"/>
            <w:tcBorders>
              <w:top w:val="single" w:sz="4" w:space="0" w:color="auto"/>
              <w:left w:val="single" w:sz="4" w:space="0" w:color="auto"/>
              <w:bottom w:val="single" w:sz="4" w:space="0" w:color="auto"/>
              <w:right w:val="single" w:sz="4" w:space="0" w:color="auto"/>
            </w:tcBorders>
          </w:tcPr>
          <w:p w:rsidR="007B165F" w:rsidRPr="00556ABF" w:rsidRDefault="007B165F" w:rsidP="007B165F">
            <w:pPr>
              <w:pStyle w:val="a7"/>
              <w:numPr>
                <w:ilvl w:val="0"/>
                <w:numId w:val="2"/>
              </w:numPr>
              <w:jc w:val="right"/>
              <w:rPr>
                <w:rFonts w:cs="David"/>
              </w:rPr>
            </w:pPr>
          </w:p>
        </w:tc>
        <w:tc>
          <w:tcPr>
            <w:tcW w:w="992" w:type="dxa"/>
            <w:tcBorders>
              <w:top w:val="single" w:sz="4" w:space="0" w:color="auto"/>
              <w:left w:val="single" w:sz="4" w:space="0" w:color="auto"/>
              <w:right w:val="single" w:sz="4" w:space="0" w:color="auto"/>
            </w:tcBorders>
            <w:vAlign w:val="center"/>
          </w:tcPr>
          <w:p w:rsidR="007B165F" w:rsidRPr="00AE0B9D" w:rsidRDefault="007B165F" w:rsidP="00C42290">
            <w:pPr>
              <w:jc w:val="center"/>
              <w:rPr>
                <w:rFonts w:ascii="David" w:hAnsi="David" w:cs="David"/>
                <w:rtl/>
              </w:rPr>
            </w:pPr>
            <w:r>
              <w:rPr>
                <w:rFonts w:ascii="David" w:hAnsi="David" w:cs="David" w:hint="cs"/>
                <w:rtl/>
              </w:rPr>
              <w:t>10.6.5</w:t>
            </w:r>
          </w:p>
        </w:tc>
        <w:tc>
          <w:tcPr>
            <w:tcW w:w="4253"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spacing w:line="312" w:lineRule="auto"/>
              <w:jc w:val="both"/>
              <w:rPr>
                <w:rFonts w:ascii="David" w:hAnsi="David" w:cs="David"/>
                <w:rtl/>
              </w:rPr>
            </w:pPr>
            <w:r w:rsidRPr="007B165F">
              <w:rPr>
                <w:rFonts w:ascii="David" w:hAnsi="David" w:cs="David"/>
                <w:rtl/>
              </w:rPr>
              <w:t>האם ניסיון בביקורת תמיכות המועברות לגופים נתמכים תנוקד בסעיף זה?</w:t>
            </w:r>
          </w:p>
        </w:tc>
        <w:tc>
          <w:tcPr>
            <w:tcW w:w="4111"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spacing w:line="312" w:lineRule="auto"/>
              <w:jc w:val="both"/>
              <w:rPr>
                <w:rFonts w:ascii="David" w:hAnsi="David" w:cs="David"/>
                <w:rtl/>
              </w:rPr>
            </w:pPr>
            <w:r w:rsidRPr="007B165F">
              <w:rPr>
                <w:rFonts w:ascii="David" w:hAnsi="David" w:cs="David"/>
                <w:rtl/>
              </w:rPr>
              <w:t>כן, במידה והגוף הנתמך הינו רשות מקומית והביקורות בוצעה במבוקר שהינו רשות מקומית</w:t>
            </w:r>
          </w:p>
        </w:tc>
      </w:tr>
      <w:tr w:rsidR="007B165F" w:rsidRPr="009D10C2" w:rsidTr="004D23A7">
        <w:trPr>
          <w:trHeight w:val="18"/>
          <w:tblHeader/>
          <w:jc w:val="center"/>
        </w:trPr>
        <w:tc>
          <w:tcPr>
            <w:tcW w:w="826" w:type="dxa"/>
            <w:tcBorders>
              <w:top w:val="single" w:sz="4" w:space="0" w:color="auto"/>
              <w:left w:val="single" w:sz="4" w:space="0" w:color="auto"/>
              <w:bottom w:val="single" w:sz="4" w:space="0" w:color="auto"/>
              <w:right w:val="single" w:sz="4" w:space="0" w:color="auto"/>
            </w:tcBorders>
          </w:tcPr>
          <w:p w:rsidR="007B165F" w:rsidRPr="00556ABF" w:rsidRDefault="007B165F" w:rsidP="007B165F">
            <w:pPr>
              <w:pStyle w:val="a7"/>
              <w:numPr>
                <w:ilvl w:val="0"/>
                <w:numId w:val="2"/>
              </w:numPr>
              <w:jc w:val="right"/>
              <w:rPr>
                <w:rFonts w:cs="David"/>
              </w:rPr>
            </w:pPr>
          </w:p>
        </w:tc>
        <w:tc>
          <w:tcPr>
            <w:tcW w:w="992" w:type="dxa"/>
            <w:tcBorders>
              <w:left w:val="single" w:sz="4" w:space="0" w:color="auto"/>
              <w:bottom w:val="single" w:sz="4" w:space="0" w:color="auto"/>
              <w:right w:val="single" w:sz="4" w:space="0" w:color="auto"/>
            </w:tcBorders>
            <w:vAlign w:val="center"/>
          </w:tcPr>
          <w:p w:rsidR="007B165F" w:rsidRPr="00AE0B9D" w:rsidRDefault="007B165F" w:rsidP="00C42290">
            <w:pPr>
              <w:jc w:val="center"/>
              <w:rPr>
                <w:rFonts w:ascii="David" w:hAnsi="David" w:cs="David"/>
                <w:rtl/>
              </w:rPr>
            </w:pPr>
            <w:r>
              <w:rPr>
                <w:rFonts w:ascii="David" w:hAnsi="David" w:cs="David" w:hint="cs"/>
                <w:rtl/>
              </w:rPr>
              <w:t>10.6.5</w:t>
            </w:r>
          </w:p>
        </w:tc>
        <w:tc>
          <w:tcPr>
            <w:tcW w:w="4253"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spacing w:line="312" w:lineRule="auto"/>
              <w:jc w:val="both"/>
              <w:rPr>
                <w:rFonts w:ascii="David" w:hAnsi="David" w:cs="David"/>
                <w:rtl/>
              </w:rPr>
            </w:pPr>
            <w:r w:rsidRPr="007B165F">
              <w:rPr>
                <w:rFonts w:ascii="David" w:hAnsi="David" w:cs="David"/>
                <w:rtl/>
              </w:rPr>
              <w:t>האם ניסיון בביצוע ביקורת כספים בחשבויות ממשלתיות תנוקד בסעיף זה?</w:t>
            </w:r>
          </w:p>
        </w:tc>
        <w:tc>
          <w:tcPr>
            <w:tcW w:w="4111" w:type="dxa"/>
            <w:tcBorders>
              <w:top w:val="single" w:sz="4" w:space="0" w:color="auto"/>
              <w:left w:val="single" w:sz="4" w:space="0" w:color="auto"/>
              <w:bottom w:val="single" w:sz="4" w:space="0" w:color="auto"/>
              <w:right w:val="single" w:sz="4" w:space="0" w:color="auto"/>
            </w:tcBorders>
          </w:tcPr>
          <w:p w:rsidR="007B165F" w:rsidRPr="00AE0B9D" w:rsidRDefault="007B165F" w:rsidP="00C42290">
            <w:pPr>
              <w:spacing w:line="312" w:lineRule="auto"/>
              <w:jc w:val="both"/>
              <w:rPr>
                <w:rFonts w:ascii="David" w:hAnsi="David" w:cs="David"/>
                <w:rtl/>
              </w:rPr>
            </w:pPr>
            <w:r>
              <w:rPr>
                <w:rFonts w:ascii="David" w:hAnsi="David" w:cs="David" w:hint="cs"/>
                <w:rtl/>
              </w:rPr>
              <w:t>לא</w:t>
            </w:r>
          </w:p>
        </w:tc>
      </w:tr>
    </w:tbl>
    <w:p w:rsidR="007B165F" w:rsidRDefault="007B165F" w:rsidP="007B165F"/>
    <w:p w:rsidR="00D20A1C" w:rsidRPr="007B165F" w:rsidRDefault="0053640E"/>
    <w:sectPr w:rsidR="00D20A1C" w:rsidRPr="007B165F" w:rsidSect="005D4C6F">
      <w:headerReference w:type="first" r:id="rId7"/>
      <w:footerReference w:type="first" r:id="rId8"/>
      <w:endnotePr>
        <w:numFmt w:val="lowerLetter"/>
      </w:endnotePr>
      <w:pgSz w:w="11907" w:h="16840" w:code="9"/>
      <w:pgMar w:top="1134" w:right="1134" w:bottom="992" w:left="1134" w:header="720" w:footer="482" w:gutter="0"/>
      <w:cols w:space="720"/>
      <w:titlePg/>
      <w:bidi/>
      <w:rtlGutter/>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C6F" w:rsidRDefault="0053640E" w:rsidP="005D4C6F">
    <w:pPr>
      <w:pStyle w:val="a5"/>
      <w:jc w:val="center"/>
      <w:rPr>
        <w:szCs w:val="20"/>
        <w:rtl/>
      </w:rPr>
    </w:pPr>
    <w:r>
      <w:rPr>
        <w:noProof/>
      </w:rPr>
      <w:drawing>
        <wp:anchor distT="0" distB="0" distL="114300" distR="114300" simplePos="0" relativeHeight="251661312" behindDoc="0" locked="0" layoutInCell="1" allowOverlap="1" wp14:anchorId="60042896" wp14:editId="1A95DFDB">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2336" behindDoc="0" locked="0" layoutInCell="1" allowOverlap="1" wp14:anchorId="02B9947A" wp14:editId="2481BD7A">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F9FE30" id="מחבר ישר 12"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rsidR="005D4C6F" w:rsidRDefault="0053640E" w:rsidP="005D4C6F">
    <w:pPr>
      <w:pStyle w:val="a5"/>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משרדי הממשלה, הקריה </w:t>
    </w:r>
    <w:r w:rsidRPr="00C805EA">
      <w:rPr>
        <w:rFonts w:cs="David" w:hint="cs"/>
        <w:b/>
        <w:bCs/>
        <w:color w:val="000000"/>
        <w:spacing w:val="2"/>
        <w:sz w:val="18"/>
        <w:szCs w:val="18"/>
        <w:rtl/>
      </w:rPr>
      <w:t>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5D4C6F" w:rsidRPr="00C805EA" w:rsidRDefault="0053640E" w:rsidP="005D4C6F">
    <w:pPr>
      <w:pStyle w:val="a5"/>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rsidR="005D4C6F" w:rsidRDefault="0053640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C6F" w:rsidRDefault="0053640E" w:rsidP="005D4C6F">
    <w:pPr>
      <w:pStyle w:val="a5"/>
      <w:jc w:val="center"/>
      <w:rPr>
        <w:szCs w:val="20"/>
        <w:rtl/>
      </w:rPr>
    </w:pPr>
    <w:r>
      <w:rPr>
        <w:noProof/>
      </w:rPr>
      <w:drawing>
        <wp:anchor distT="0" distB="0" distL="114300" distR="114300" simplePos="0" relativeHeight="251661312" behindDoc="0" locked="0" layoutInCell="1" allowOverlap="1" wp14:anchorId="3D38A902" wp14:editId="41B887AB">
          <wp:simplePos x="0" y="0"/>
          <wp:positionH relativeFrom="column">
            <wp:posOffset>531495</wp:posOffset>
          </wp:positionH>
          <wp:positionV relativeFrom="paragraph">
            <wp:posOffset>110490</wp:posOffset>
          </wp:positionV>
          <wp:extent cx="571500" cy="421005"/>
          <wp:effectExtent l="0" t="0" r="0" b="0"/>
          <wp:wrapNone/>
          <wp:docPr id="35" name="תמונה 3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2336" behindDoc="0" locked="0" layoutInCell="1" allowOverlap="1" wp14:anchorId="5F399212" wp14:editId="3EA5AC68">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E3ED1D" id="מחבר ישר 14"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rsidR="005D4C6F" w:rsidRDefault="0053640E" w:rsidP="005D4C6F">
    <w:pPr>
      <w:pStyle w:val="a5"/>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5D4C6F" w:rsidRPr="00C805EA" w:rsidRDefault="0053640E" w:rsidP="005D4C6F">
    <w:pPr>
      <w:pStyle w:val="a5"/>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rsidR="005D4C6F" w:rsidRDefault="0053640E" w:rsidP="005D4C6F">
    <w:pPr>
      <w:pStyle w:val="a5"/>
    </w:pPr>
  </w:p>
  <w:p w:rsidR="005D4C6F" w:rsidRPr="000A6BF5" w:rsidRDefault="0053640E" w:rsidP="005D4C6F">
    <w:pPr>
      <w:pStyle w:val="a5"/>
      <w:rPr>
        <w:rtl/>
      </w:rPr>
    </w:pPr>
    <w:r>
      <w:rPr>
        <w:noProof/>
        <w:rtl/>
      </w:rPr>
      <mc:AlternateContent>
        <mc:Choice Requires="wpg">
          <w:drawing>
            <wp:anchor distT="0" distB="0" distL="114300" distR="114300" simplePos="0" relativeHeight="251659264" behindDoc="0" locked="0" layoutInCell="1" allowOverlap="1" wp14:anchorId="74D3F2E3" wp14:editId="0219D7E5">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C369F71" id="קבוצה 5" o:spid="_x0000_s1026" style="position:absolute;left:0;text-align:left;margin-left:-.45pt;margin-top:867.8pt;width:95.35pt;height:93.6pt;z-index:25165926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C6F" w:rsidRDefault="0053640E" w:rsidP="005D4C6F">
    <w:pPr>
      <w:rPr>
        <w:b/>
        <w:bCs/>
        <w:color w:val="000080"/>
        <w:sz w:val="20"/>
        <w:szCs w:val="20"/>
        <w:rtl/>
      </w:rPr>
    </w:pPr>
    <w:r>
      <w:rPr>
        <w:noProof/>
        <w:rtl/>
      </w:rPr>
      <mc:AlternateContent>
        <mc:Choice Requires="wpg">
          <w:drawing>
            <wp:anchor distT="0" distB="0" distL="114300" distR="114300" simplePos="0" relativeHeight="251660288" behindDoc="0" locked="0" layoutInCell="1" allowOverlap="1" wp14:anchorId="093C5D6D" wp14:editId="6BD8E40E">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C8E0A16" id="קבוצה 9" o:spid="_x0000_s1026" alt="כותרת: סמל מדינת ישראל" style="position:absolute;left:0;text-align:left;margin-left:6.85pt;margin-top:.75pt;width:95.35pt;height:93.6pt;z-index:251660288"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3360" behindDoc="0" locked="0" layoutInCell="0" allowOverlap="1" wp14:anchorId="7AB1D588" wp14:editId="1359CAB4">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C6F" w:rsidRDefault="0053640E">
                              <w:pPr>
                                <w:pBdr>
                                  <w:bottom w:val="single" w:sz="4" w:space="1" w:color="auto"/>
                                </w:pBdr>
                                <w:rPr>
                                  <w:rtl/>
                                  <w:cs/>
                                </w:rPr>
                              </w:pPr>
                              <w:r>
                                <w:fldChar w:fldCharType="begin"/>
                              </w:r>
                              <w:r>
                                <w:rPr>
                                  <w:rtl/>
                                  <w:cs/>
                                </w:rPr>
                                <w:instrText>PAGE   \* MERGEFORMAT</w:instrText>
                              </w:r>
                              <w:r>
                                <w:fldChar w:fldCharType="separate"/>
                              </w:r>
                              <w:r w:rsidR="00A73A34" w:rsidRPr="00A73A34">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AB1D588" id="מלבן 2" o:spid="_x0000_s1026" style="position:absolute;left:0;text-align:left;margin-left:0;margin-top:0;width:57.3pt;height:25.95pt;flip:x;z-index:25166336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5D4C6F" w:rsidRDefault="0053640E">
                        <w:pPr>
                          <w:pBdr>
                            <w:bottom w:val="single" w:sz="4" w:space="1" w:color="auto"/>
                          </w:pBdr>
                          <w:rPr>
                            <w:rtl/>
                            <w:cs/>
                          </w:rPr>
                        </w:pPr>
                        <w:r>
                          <w:fldChar w:fldCharType="begin"/>
                        </w:r>
                        <w:r>
                          <w:rPr>
                            <w:rtl/>
                            <w:cs/>
                          </w:rPr>
                          <w:instrText>PAGE   \* MERGEFORMAT</w:instrText>
                        </w:r>
                        <w:r>
                          <w:fldChar w:fldCharType="separate"/>
                        </w:r>
                        <w:r w:rsidR="00A73A34" w:rsidRPr="00A73A34">
                          <w:rPr>
                            <w:noProof/>
                            <w:rtl/>
                            <w:lang w:val="he-IL"/>
                          </w:rPr>
                          <w:t>1</w:t>
                        </w:r>
                        <w:r>
                          <w:fldChar w:fldCharType="end"/>
                        </w:r>
                      </w:p>
                    </w:txbxContent>
                  </v:textbox>
                  <w10:wrap anchorx="margin" anchory="margin"/>
                </v:rect>
              </w:pict>
            </mc:Fallback>
          </mc:AlternateContent>
        </w:r>
      </w:sdtContent>
    </w:sdt>
    <w:r>
      <w:rPr>
        <w:noProof/>
        <w:rtl/>
      </w:rPr>
      <w:drawing>
        <wp:anchor distT="0" distB="0" distL="114300" distR="114300" simplePos="0" relativeHeight="251659264" behindDoc="0" locked="0" layoutInCell="1" allowOverlap="1" wp14:anchorId="76C21E73" wp14:editId="1017116C">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rsidR="005D4C6F" w:rsidRDefault="0053640E" w:rsidP="005D4C6F">
    <w:pPr>
      <w:rPr>
        <w:b/>
        <w:bCs/>
        <w:color w:val="000080"/>
        <w:sz w:val="20"/>
        <w:szCs w:val="20"/>
        <w:rtl/>
      </w:rPr>
    </w:pPr>
  </w:p>
  <w:p w:rsidR="005D4C6F" w:rsidRDefault="0053640E" w:rsidP="005D4C6F">
    <w:pPr>
      <w:rPr>
        <w:b/>
        <w:bCs/>
        <w:color w:val="000080"/>
        <w:sz w:val="20"/>
        <w:szCs w:val="20"/>
        <w:rtl/>
      </w:rPr>
    </w:pPr>
  </w:p>
  <w:p w:rsidR="005D4C6F" w:rsidRDefault="0053640E" w:rsidP="005D4C6F">
    <w:pPr>
      <w:rPr>
        <w:b/>
        <w:bCs/>
        <w:color w:val="000080"/>
        <w:sz w:val="20"/>
        <w:szCs w:val="20"/>
        <w:rtl/>
      </w:rPr>
    </w:pPr>
  </w:p>
  <w:p w:rsidR="005D4C6F" w:rsidRDefault="0053640E" w:rsidP="005D4C6F">
    <w:pPr>
      <w:rPr>
        <w:b/>
        <w:bCs/>
        <w:color w:val="000080"/>
        <w:sz w:val="20"/>
        <w:szCs w:val="20"/>
        <w:rtl/>
      </w:rPr>
    </w:pPr>
  </w:p>
  <w:p w:rsidR="005D4C6F" w:rsidRDefault="0053640E" w:rsidP="005D4C6F">
    <w:pPr>
      <w:rPr>
        <w:b/>
        <w:bCs/>
        <w:color w:val="000080"/>
        <w:sz w:val="20"/>
        <w:szCs w:val="20"/>
        <w:rtl/>
      </w:rPr>
    </w:pPr>
  </w:p>
  <w:p w:rsidR="005D4C6F" w:rsidRPr="00385F28" w:rsidRDefault="0053640E" w:rsidP="005D4C6F">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5D4C6F" w:rsidRDefault="0053640E" w:rsidP="005D4C6F">
    <w:pPr>
      <w:pStyle w:val="a3"/>
      <w:tabs>
        <w:tab w:val="left" w:pos="1005"/>
      </w:tabs>
      <w:rPr>
        <w:rtl/>
      </w:rPr>
    </w:pPr>
    <w:r>
      <w:rPr>
        <w:rtl/>
      </w:rPr>
      <w:tab/>
    </w:r>
  </w:p>
  <w:p w:rsidR="005D4C6F" w:rsidRPr="00EB4830" w:rsidRDefault="0053640E" w:rsidP="005D4C6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C6F" w:rsidRPr="006D3AAD" w:rsidRDefault="0053640E" w:rsidP="005D4C6F">
    <w:pPr>
      <w:pStyle w:val="a3"/>
      <w:rPr>
        <w:sz w:val="10"/>
        <w:szCs w:val="10"/>
      </w:rPr>
    </w:pPr>
    <w:sdt>
      <w:sdtPr>
        <w:rPr>
          <w:sz w:val="10"/>
          <w:szCs w:val="10"/>
          <w:rtl/>
        </w:rPr>
        <w:id w:val="-1286807599"/>
        <w:docPartObj>
          <w:docPartGallery w:val="Page Numbers (Margins)"/>
          <w:docPartUnique/>
        </w:docPartObj>
      </w:sdtPr>
      <w:sdtEndPr/>
      <w:sdtContent>
        <w:r w:rsidRPr="001F5279">
          <w:rPr>
            <w:noProof/>
            <w:sz w:val="10"/>
            <w:szCs w:val="10"/>
            <w:rtl/>
          </w:rPr>
          <mc:AlternateContent>
            <mc:Choice Requires="wps">
              <w:drawing>
                <wp:anchor distT="0" distB="0" distL="114300" distR="114300" simplePos="0" relativeHeight="251664384" behindDoc="0" locked="0" layoutInCell="0" allowOverlap="1" wp14:anchorId="7C702F19" wp14:editId="76CBD6B4">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C6F" w:rsidRDefault="0053640E">
                              <w:pPr>
                                <w:pBdr>
                                  <w:bottom w:val="single" w:sz="4" w:space="1" w:color="auto"/>
                                </w:pBdr>
                                <w:rPr>
                                  <w:rtl/>
                                  <w:cs/>
                                </w:rPr>
                              </w:pPr>
                              <w:r>
                                <w:fldChar w:fldCharType="begin"/>
                              </w:r>
                              <w:r>
                                <w:rPr>
                                  <w:rtl/>
                                  <w:cs/>
                                </w:rPr>
                                <w:instrText>PAGE   \* MERGEFORMAT</w:instrText>
                              </w:r>
                              <w:r>
                                <w:fldChar w:fldCharType="separate"/>
                              </w:r>
                              <w:r w:rsidR="00A73A34" w:rsidRPr="00A73A34">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C702F19" id="מלבן 19" o:spid="_x0000_s1027" style="position:absolute;left:0;text-align:left;margin-left:0;margin-top:0;width:57.3pt;height:25.95pt;flip:x;z-index:25166438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5D4C6F" w:rsidRDefault="0053640E">
                        <w:pPr>
                          <w:pBdr>
                            <w:bottom w:val="single" w:sz="4" w:space="1" w:color="auto"/>
                          </w:pBdr>
                          <w:rPr>
                            <w:rtl/>
                            <w:cs/>
                          </w:rPr>
                        </w:pPr>
                        <w:r>
                          <w:fldChar w:fldCharType="begin"/>
                        </w:r>
                        <w:r>
                          <w:rPr>
                            <w:rtl/>
                            <w:cs/>
                          </w:rPr>
                          <w:instrText>PAGE   \* MERGEFORMAT</w:instrText>
                        </w:r>
                        <w:r>
                          <w:fldChar w:fldCharType="separate"/>
                        </w:r>
                        <w:r w:rsidR="00A73A34" w:rsidRPr="00A73A34">
                          <w:rPr>
                            <w:noProof/>
                            <w:rtl/>
                            <w:lang w:val="he-IL"/>
                          </w:rPr>
                          <w:t>2</w:t>
                        </w:r>
                        <w:r>
                          <w:fldChar w:fldCharType="end"/>
                        </w:r>
                      </w:p>
                    </w:txbxContent>
                  </v:textbox>
                  <w10:wrap anchorx="margin" anchory="margin"/>
                </v:rect>
              </w:pict>
            </mc:Fallback>
          </mc:AlternateContent>
        </w:r>
      </w:sdtContent>
    </w:sdt>
    <w:r>
      <w:rPr>
        <w:noProof/>
        <w:rtl/>
      </w:rPr>
      <mc:AlternateContent>
        <mc:Choice Requires="wpg">
          <w:drawing>
            <wp:anchor distT="0" distB="0" distL="114300" distR="114300" simplePos="0" relativeHeight="251663360" behindDoc="0" locked="0" layoutInCell="1" allowOverlap="1" wp14:anchorId="04F8A4B7" wp14:editId="51D3B48E">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B327AD5" id="קבוצה 8" o:spid="_x0000_s1026" style="position:absolute;left:0;text-align:left;margin-left:10.1pt;margin-top:-22.05pt;width:95.35pt;height:93.6pt;z-index:251663360"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Pr>
        <w:noProof/>
        <w:rtl/>
      </w:rPr>
      <w:drawing>
        <wp:anchor distT="0" distB="0" distL="114300" distR="114300" simplePos="0" relativeHeight="251660288" behindDoc="0" locked="0" layoutInCell="1" allowOverlap="1" wp14:anchorId="41C28EA4" wp14:editId="5FE7085C">
          <wp:simplePos x="0" y="0"/>
          <wp:positionH relativeFrom="column">
            <wp:posOffset>3496945</wp:posOffset>
          </wp:positionH>
          <wp:positionV relativeFrom="paragraph">
            <wp:posOffset>-224155</wp:posOffset>
          </wp:positionV>
          <wp:extent cx="2090420" cy="1246505"/>
          <wp:effectExtent l="0" t="0" r="508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4C6F" w:rsidRPr="006D3AAD" w:rsidRDefault="0053640E" w:rsidP="005D4C6F">
    <w:pPr>
      <w:pStyle w:val="a3"/>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52C72"/>
    <w:multiLevelType w:val="hybridMultilevel"/>
    <w:tmpl w:val="3B825CC2"/>
    <w:lvl w:ilvl="0" w:tplc="5142C1F4">
      <w:start w:val="1"/>
      <w:numFmt w:val="decimal"/>
      <w:lvlText w:val="%1."/>
      <w:lvlJc w:val="left"/>
      <w:pPr>
        <w:ind w:left="641"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A21550"/>
    <w:multiLevelType w:val="hybridMultilevel"/>
    <w:tmpl w:val="BCBAC15E"/>
    <w:lvl w:ilvl="0" w:tplc="3BF6A8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D26C62"/>
    <w:multiLevelType w:val="hybridMultilevel"/>
    <w:tmpl w:val="2B9A2130"/>
    <w:lvl w:ilvl="0" w:tplc="F7B69D26">
      <w:start w:val="1"/>
      <w:numFmt w:val="hebrew1"/>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911CEE"/>
    <w:multiLevelType w:val="hybridMultilevel"/>
    <w:tmpl w:val="FED2450A"/>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65F"/>
    <w:rsid w:val="004D23A7"/>
    <w:rsid w:val="007B165F"/>
    <w:rsid w:val="00A73A34"/>
    <w:rsid w:val="00BA4D72"/>
    <w:rsid w:val="00C957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0F10D6-38E0-44A3-B537-84D810C0A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165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7B165F"/>
    <w:pPr>
      <w:tabs>
        <w:tab w:val="center" w:pos="4153"/>
        <w:tab w:val="right" w:pos="8306"/>
      </w:tabs>
    </w:pPr>
  </w:style>
  <w:style w:type="character" w:customStyle="1" w:styleId="a4">
    <w:name w:val="כותרת עליונה תו"/>
    <w:aliases w:val="Header תו"/>
    <w:basedOn w:val="a0"/>
    <w:link w:val="a3"/>
    <w:rsid w:val="007B165F"/>
    <w:rPr>
      <w:rFonts w:ascii="Times New Roman" w:eastAsia="Times New Roman" w:hAnsi="Times New Roman" w:cs="Times New Roman"/>
      <w:sz w:val="24"/>
      <w:szCs w:val="24"/>
    </w:rPr>
  </w:style>
  <w:style w:type="paragraph" w:styleId="a5">
    <w:name w:val="footer"/>
    <w:aliases w:val="Footer"/>
    <w:basedOn w:val="a"/>
    <w:link w:val="a6"/>
    <w:rsid w:val="007B165F"/>
    <w:pPr>
      <w:tabs>
        <w:tab w:val="center" w:pos="4153"/>
        <w:tab w:val="right" w:pos="8306"/>
      </w:tabs>
    </w:pPr>
  </w:style>
  <w:style w:type="character" w:customStyle="1" w:styleId="a6">
    <w:name w:val="כותרת תחתונה תו"/>
    <w:aliases w:val="Footer תו"/>
    <w:basedOn w:val="a0"/>
    <w:link w:val="a5"/>
    <w:rsid w:val="007B165F"/>
    <w:rPr>
      <w:rFonts w:ascii="Times New Roman" w:eastAsia="Times New Roman" w:hAnsi="Times New Roman" w:cs="Times New Roman"/>
      <w:sz w:val="24"/>
      <w:szCs w:val="24"/>
    </w:rPr>
  </w:style>
  <w:style w:type="character" w:styleId="Hyperlink">
    <w:name w:val="Hyperlink"/>
    <w:uiPriority w:val="99"/>
    <w:rsid w:val="007B165F"/>
    <w:rPr>
      <w:color w:val="0000FF"/>
      <w:u w:val="single"/>
    </w:rPr>
  </w:style>
  <w:style w:type="paragraph" w:styleId="a7">
    <w:name w:val="List Paragraph"/>
    <w:aliases w:val="פיסקת bullets"/>
    <w:basedOn w:val="a"/>
    <w:link w:val="a8"/>
    <w:uiPriority w:val="34"/>
    <w:qFormat/>
    <w:rsid w:val="007B165F"/>
    <w:pPr>
      <w:ind w:left="720"/>
      <w:contextualSpacing/>
    </w:pPr>
  </w:style>
  <w:style w:type="character" w:customStyle="1" w:styleId="a8">
    <w:name w:val="פיסקת רשימה תו"/>
    <w:aliases w:val="פיסקת bullets תו"/>
    <w:link w:val="a7"/>
    <w:uiPriority w:val="34"/>
    <w:rsid w:val="007B165F"/>
    <w:rPr>
      <w:rFonts w:ascii="Times New Roman" w:eastAsia="Times New Roman" w:hAnsi="Times New Roman" w:cs="Times New Roman"/>
      <w:sz w:val="24"/>
      <w:szCs w:val="24"/>
    </w:rPr>
  </w:style>
  <w:style w:type="table" w:styleId="a9">
    <w:name w:val="Table Grid"/>
    <w:basedOn w:val="a1"/>
    <w:uiPriority w:val="59"/>
    <w:rsid w:val="007B165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a">
    <w:name w:val="annotation reference"/>
    <w:basedOn w:val="a0"/>
    <w:uiPriority w:val="99"/>
    <w:semiHidden/>
    <w:unhideWhenUsed/>
    <w:rsid w:val="007B165F"/>
    <w:rPr>
      <w:sz w:val="16"/>
      <w:szCs w:val="16"/>
    </w:rPr>
  </w:style>
  <w:style w:type="paragraph" w:styleId="ab">
    <w:name w:val="annotation text"/>
    <w:basedOn w:val="a"/>
    <w:link w:val="ac"/>
    <w:uiPriority w:val="99"/>
    <w:semiHidden/>
    <w:unhideWhenUsed/>
    <w:rsid w:val="007B165F"/>
    <w:rPr>
      <w:sz w:val="20"/>
      <w:szCs w:val="20"/>
    </w:rPr>
  </w:style>
  <w:style w:type="character" w:customStyle="1" w:styleId="ac">
    <w:name w:val="טקסט הערה תו"/>
    <w:basedOn w:val="a0"/>
    <w:link w:val="ab"/>
    <w:uiPriority w:val="99"/>
    <w:semiHidden/>
    <w:rsid w:val="007B165F"/>
    <w:rPr>
      <w:rFonts w:ascii="Times New Roman" w:eastAsia="Times New Roman" w:hAnsi="Times New Roman" w:cs="Times New Roman"/>
      <w:sz w:val="20"/>
      <w:szCs w:val="20"/>
    </w:rPr>
  </w:style>
  <w:style w:type="paragraph" w:styleId="ad">
    <w:name w:val="Balloon Text"/>
    <w:basedOn w:val="a"/>
    <w:link w:val="ae"/>
    <w:uiPriority w:val="99"/>
    <w:semiHidden/>
    <w:unhideWhenUsed/>
    <w:rsid w:val="007B165F"/>
    <w:rPr>
      <w:rFonts w:ascii="Tahoma" w:hAnsi="Tahoma" w:cs="Tahoma"/>
      <w:sz w:val="18"/>
      <w:szCs w:val="18"/>
    </w:rPr>
  </w:style>
  <w:style w:type="character" w:customStyle="1" w:styleId="ae">
    <w:name w:val="טקסט בלונים תו"/>
    <w:basedOn w:val="a0"/>
    <w:link w:val="ad"/>
    <w:uiPriority w:val="99"/>
    <w:semiHidden/>
    <w:rsid w:val="007B165F"/>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336</Words>
  <Characters>1683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 Sharon</dc:creator>
  <cp:keywords/>
  <dc:description/>
  <cp:lastModifiedBy>Ofra Sharon</cp:lastModifiedBy>
  <cp:revision>1</cp:revision>
  <dcterms:created xsi:type="dcterms:W3CDTF">2018-03-12T07:50:00Z</dcterms:created>
  <dcterms:modified xsi:type="dcterms:W3CDTF">2018-03-12T08:03:00Z</dcterms:modified>
</cp:coreProperties>
</file>